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14587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9073"/>
        <w:gridCol w:w="3118"/>
        <w:gridCol w:w="2396"/>
      </w:tblGrid>
      <w:tr w:rsidR="00032CC9" w:rsidRPr="00032CC9" w14:paraId="48FCF2EC" w14:textId="77777777" w:rsidTr="00032CC9">
        <w:tc>
          <w:tcPr>
            <w:tcW w:w="12191" w:type="dxa"/>
            <w:gridSpan w:val="2"/>
            <w:tcBorders>
              <w:right w:val="single" w:sz="8" w:space="0" w:color="000000"/>
            </w:tcBorders>
            <w:shd w:val="clear" w:color="auto" w:fill="DEEAF6" w:themeFill="accent1" w:themeFillTint="33"/>
          </w:tcPr>
          <w:p w14:paraId="7C2A4B38" w14:textId="77777777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ПРИНЦИП 1.</w:t>
            </w:r>
            <w:r w:rsidRPr="00032CC9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ЧЕСТНО ПРОВЕЖДАНЕ НА ИЗБОРИТЕ, ПРЕДСТАВИТЕЛНОСТ И ГРАЖДАНСКО УЧАСТИЕ 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DEEAF6" w:themeFill="accent1" w:themeFillTint="33"/>
          </w:tcPr>
          <w:p w14:paraId="7D949AA0" w14:textId="3B9458DE" w:rsidR="00032CC9" w:rsidRPr="00032CC9" w:rsidRDefault="00032CC9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582838">
              <w:rPr>
                <w:rFonts w:ascii="Times New Roman" w:eastAsia="Calibri" w:hAnsi="Times New Roman" w:cs="Times New Roman"/>
                <w:b/>
                <w:lang w:val="bg-BG"/>
              </w:rPr>
              <w:t>ДОБРИЧ</w:t>
            </w:r>
          </w:p>
        </w:tc>
      </w:tr>
      <w:tr w:rsidR="00FA0535" w:rsidRPr="00032CC9" w14:paraId="0BF045E9" w14:textId="77777777" w:rsidTr="00E84529">
        <w:tc>
          <w:tcPr>
            <w:tcW w:w="9073" w:type="dxa"/>
            <w:shd w:val="clear" w:color="auto" w:fill="FFFFFF" w:themeFill="background1"/>
          </w:tcPr>
          <w:p w14:paraId="2B0018E2" w14:textId="77777777" w:rsidR="004C62CE" w:rsidRPr="00032CC9" w:rsidRDefault="004C62C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1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3DC76514" w14:textId="77777777" w:rsidR="003309F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Коментар</w:t>
            </w:r>
            <w:r w:rsidR="00A91E92"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/</w:t>
            </w: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бележки </w:t>
            </w:r>
          </w:p>
          <w:p w14:paraId="257D74FA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396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58FD63F3" w14:textId="77777777" w:rsidR="004C62CE" w:rsidRPr="00032CC9" w:rsidRDefault="003309FE" w:rsidP="00032CC9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4C62CE" w:rsidRPr="00032CC9" w14:paraId="4A15ADAF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1BB6ACF3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1. Местните избори се провеждат свободно и справедливо в съответствие с международните стандарти и националното законодателство и без никакви измами.</w:t>
            </w:r>
          </w:p>
        </w:tc>
      </w:tr>
      <w:tr w:rsidR="004C62CE" w:rsidRPr="00032CC9" w14:paraId="6093446A" w14:textId="77777777" w:rsidTr="00A10691">
        <w:tc>
          <w:tcPr>
            <w:tcW w:w="9073" w:type="dxa"/>
            <w:shd w:val="clear" w:color="auto" w:fill="FFFFFF" w:themeFill="background1"/>
          </w:tcPr>
          <w:p w14:paraId="3CB4F063" w14:textId="77777777" w:rsidR="004C62CE" w:rsidRPr="00032CC9" w:rsidRDefault="004C62CE" w:rsidP="00032CC9">
            <w:pPr>
              <w:rPr>
                <w:rFonts w:ascii="Times New Roman" w:eastAsia="Calibri" w:hAnsi="Times New Roman" w:cs="Times New Roman"/>
                <w:b/>
                <w:i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провежда изборите съгласно законите, които съответстват на международните стандарти за добри практики.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0476C954" w14:textId="1B152993" w:rsidR="004C62CE" w:rsidRPr="00032CC9" w:rsidRDefault="00936116" w:rsidP="0093611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Предоставени са доказателства, че н</w:t>
            </w:r>
            <w:r w:rsidR="00EC04ED">
              <w:rPr>
                <w:rFonts w:ascii="Times New Roman" w:eastAsia="Calibri" w:hAnsi="Times New Roman" w:cs="Times New Roman"/>
                <w:lang w:val="bg-BG"/>
              </w:rPr>
              <w:t>еобходимата и</w:t>
            </w:r>
            <w:r w:rsidR="00EC04ED" w:rsidRPr="00EC04ED">
              <w:rPr>
                <w:rFonts w:ascii="Times New Roman" w:eastAsia="Calibri" w:hAnsi="Times New Roman" w:cs="Times New Roman"/>
                <w:lang w:val="bg-BG"/>
              </w:rPr>
              <w:t xml:space="preserve">нформация </w:t>
            </w:r>
            <w:r w:rsidR="00EC04ED">
              <w:rPr>
                <w:rFonts w:ascii="Times New Roman" w:eastAsia="Calibri" w:hAnsi="Times New Roman" w:cs="Times New Roman"/>
                <w:lang w:val="bg-BG"/>
              </w:rPr>
              <w:t>за  изборите и предприетите действия, издадени/приети актове на общината, съгласно законите, и съответните</w:t>
            </w:r>
            <w:r w:rsidR="00EC04ED" w:rsidRPr="00EC04ED">
              <w:rPr>
                <w:rFonts w:ascii="Times New Roman" w:eastAsia="Calibri" w:hAnsi="Times New Roman" w:cs="Times New Roman"/>
                <w:lang w:val="bg-BG"/>
              </w:rPr>
              <w:t xml:space="preserve"> съобщения към гражданите</w:t>
            </w:r>
            <w:r w:rsidR="00EC04ED">
              <w:rPr>
                <w:rFonts w:ascii="Times New Roman" w:eastAsia="Calibri" w:hAnsi="Times New Roman" w:cs="Times New Roman"/>
                <w:lang w:val="bg-BG"/>
              </w:rPr>
              <w:t xml:space="preserve"> се публикуват редовно</w:t>
            </w:r>
            <w:r w:rsidR="00EC04ED" w:rsidRPr="00EC04ED">
              <w:rPr>
                <w:rFonts w:ascii="Times New Roman" w:eastAsia="Calibri" w:hAnsi="Times New Roman" w:cs="Times New Roman"/>
                <w:lang w:val="bg-BG"/>
              </w:rPr>
              <w:t xml:space="preserve"> на страницата на общината</w:t>
            </w:r>
            <w:r w:rsidR="00EC04ED">
              <w:rPr>
                <w:rFonts w:ascii="Times New Roman" w:eastAsia="Calibri" w:hAnsi="Times New Roman" w:cs="Times New Roman"/>
                <w:lang w:val="bg-BG"/>
              </w:rPr>
              <w:t>.</w:t>
            </w:r>
            <w:r w:rsidR="00206830">
              <w:rPr>
                <w:rFonts w:ascii="Times New Roman" w:eastAsia="Calibri" w:hAnsi="Times New Roman" w:cs="Times New Roman"/>
                <w:lang w:val="bg-BG"/>
              </w:rPr>
              <w:t xml:space="preserve"> Информацията се предоставя за публикуване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и </w:t>
            </w:r>
            <w:r w:rsidR="00206830">
              <w:rPr>
                <w:rFonts w:ascii="Times New Roman" w:eastAsia="Calibri" w:hAnsi="Times New Roman" w:cs="Times New Roman"/>
                <w:lang w:val="bg-BG"/>
              </w:rPr>
              <w:t>до местни и регионални медии</w:t>
            </w:r>
          </w:p>
        </w:tc>
        <w:tc>
          <w:tcPr>
            <w:tcW w:w="2396" w:type="dxa"/>
            <w:shd w:val="clear" w:color="auto" w:fill="FFFFFF" w:themeFill="background1"/>
          </w:tcPr>
          <w:p w14:paraId="5C165A4E" w14:textId="277575AE" w:rsidR="004C62CE" w:rsidRPr="00032CC9" w:rsidRDefault="00EC04ED" w:rsidP="00EC04ED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05B0852F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0CB48DCC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ДЕЙНОСТ 2.</w:t>
            </w:r>
            <w:r w:rsidRPr="00032CC9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Гражданите са в центъра на обществената активност и са включени по ясно дефинирани начини в местния обществен живот.</w:t>
            </w:r>
          </w:p>
        </w:tc>
      </w:tr>
      <w:tr w:rsidR="004C62CE" w:rsidRPr="00032CC9" w14:paraId="3D6409A1" w14:textId="77777777" w:rsidTr="00A10691">
        <w:tc>
          <w:tcPr>
            <w:tcW w:w="9073" w:type="dxa"/>
            <w:shd w:val="clear" w:color="auto" w:fill="FFFFFF" w:themeFill="background1"/>
          </w:tcPr>
          <w:p w14:paraId="5FF206C8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Общината редовно публикува своите планове и ги подлага на обществено обсъждане. Създадени са механизми за участие на гражданите в местния обществен живот, като мнението на обществото се търси още от началото на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62FB1506" w14:textId="0BD9DB75" w:rsidR="004C62CE" w:rsidRPr="00032CC9" w:rsidRDefault="00D76583" w:rsidP="00E87557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D76583">
              <w:rPr>
                <w:rFonts w:ascii="Times New Roman" w:eastAsia="Calibri" w:hAnsi="Times New Roman" w:cs="Times New Roman"/>
                <w:lang w:val="bg-BG"/>
              </w:rPr>
              <w:t>Чрез представените доказателства става ясно, че Община град Добрич дава възможност на гражданите да участват активно в обществения живот чрез провеждане на обществени обсъждания на планове, наредби и проекти, анкетни проучвания и обществени консултации. Приложени са доказателства за провеждане на анкетни проучвания, публични консултации и обсъждания по различни теми, провеждане на приемни и информационни дни.</w:t>
            </w:r>
          </w:p>
        </w:tc>
        <w:tc>
          <w:tcPr>
            <w:tcW w:w="2396" w:type="dxa"/>
            <w:shd w:val="clear" w:color="auto" w:fill="FFFFFF" w:themeFill="background1"/>
          </w:tcPr>
          <w:p w14:paraId="5562765F" w14:textId="3DE8AF5E" w:rsidR="004C62CE" w:rsidRPr="00032CC9" w:rsidRDefault="00D7658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3BF9527D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41D24DA4" w14:textId="77777777" w:rsidR="004C62CE" w:rsidRPr="00032CC9" w:rsidRDefault="004C62CE" w:rsidP="00032CC9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iCs/>
                <w:lang w:val="bg-BG"/>
              </w:rPr>
              <w:lastRenderedPageBreak/>
              <w:t>ДЕЙНОСТ 3. Всички мъже и жени имат право на глас при вземането на решения или директно, или чрез легитимни посредници, които представляват техните интереси. Такова широко участие се изгражда върху принципите: свобода на изразяване, свобода на събиране и сдружаване.</w:t>
            </w:r>
          </w:p>
        </w:tc>
      </w:tr>
      <w:tr w:rsidR="004C62CE" w:rsidRPr="00032CC9" w14:paraId="16E6310E" w14:textId="77777777" w:rsidTr="00A10691">
        <w:tc>
          <w:tcPr>
            <w:tcW w:w="9073" w:type="dxa"/>
            <w:shd w:val="clear" w:color="auto" w:fill="FFFFFF" w:themeFill="background1"/>
          </w:tcPr>
          <w:p w14:paraId="66DE4AF1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032CC9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мерки за равнопоставено включване на гражданите в процеса на вземане на решения.</w:t>
            </w:r>
          </w:p>
        </w:tc>
        <w:tc>
          <w:tcPr>
            <w:tcW w:w="3118" w:type="dxa"/>
            <w:shd w:val="clear" w:color="auto" w:fill="FFFFFF" w:themeFill="background1"/>
          </w:tcPr>
          <w:p w14:paraId="78EDEEF7" w14:textId="5B5F1184" w:rsidR="004C62CE" w:rsidRPr="00032CC9" w:rsidRDefault="00CD04E4" w:rsidP="00CD04E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D04E4">
              <w:rPr>
                <w:rFonts w:ascii="Times New Roman" w:eastAsia="Calibri" w:hAnsi="Times New Roman" w:cs="Times New Roman"/>
                <w:lang w:val="bg-BG"/>
              </w:rPr>
              <w:t xml:space="preserve">Община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град </w:t>
            </w:r>
            <w:r w:rsidRPr="00CD04E4">
              <w:rPr>
                <w:rFonts w:ascii="Times New Roman" w:eastAsia="Calibri" w:hAnsi="Times New Roman" w:cs="Times New Roman"/>
                <w:lang w:val="bg-BG"/>
              </w:rPr>
              <w:t>Добрич прилага мерки за равнопоставено включване на гражданите в процеса на вземане на решения като предоставя на гражданите достъп и различни възможности за изразяване на мнение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чрез провеждане на анкети, провеждане на консултации, приемни, срещи, подаване на предложения.</w:t>
            </w:r>
          </w:p>
        </w:tc>
        <w:tc>
          <w:tcPr>
            <w:tcW w:w="2396" w:type="dxa"/>
            <w:shd w:val="clear" w:color="auto" w:fill="FFFFFF" w:themeFill="background1"/>
          </w:tcPr>
          <w:p w14:paraId="5AF57DC1" w14:textId="38EAF322" w:rsidR="004C62CE" w:rsidRPr="00032CC9" w:rsidRDefault="00D7658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613C5E3B" w14:textId="77777777" w:rsidTr="00A10691">
        <w:tc>
          <w:tcPr>
            <w:tcW w:w="9073" w:type="dxa"/>
            <w:shd w:val="clear" w:color="auto" w:fill="FFFFFF" w:themeFill="background1"/>
          </w:tcPr>
          <w:p w14:paraId="17F494B2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предприема активни мерки за насърчаване на гражданите за участие в изборите, като избират и могат да бъдат избирани.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1CF92365" w14:textId="00C818B7" w:rsidR="004C62CE" w:rsidRPr="00032CC9" w:rsidRDefault="00CD04E4" w:rsidP="00CD04E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D04E4">
              <w:rPr>
                <w:rFonts w:ascii="Times New Roman" w:eastAsia="Calibri" w:hAnsi="Times New Roman" w:cs="Times New Roman"/>
                <w:lang w:val="bg-BG"/>
              </w:rPr>
              <w:t xml:space="preserve">Общината предприема </w:t>
            </w:r>
            <w:r>
              <w:rPr>
                <w:rFonts w:ascii="Times New Roman" w:eastAsia="Calibri" w:hAnsi="Times New Roman" w:cs="Times New Roman"/>
                <w:lang w:val="bg-BG"/>
              </w:rPr>
              <w:t>необходимите</w:t>
            </w:r>
            <w:r w:rsidRPr="00CD04E4">
              <w:rPr>
                <w:rFonts w:ascii="Times New Roman" w:eastAsia="Calibri" w:hAnsi="Times New Roman" w:cs="Times New Roman"/>
                <w:lang w:val="bg-BG"/>
              </w:rPr>
              <w:t xml:space="preserve"> мерки за насърчаване на гражданите за участие в изборите.</w:t>
            </w:r>
          </w:p>
        </w:tc>
        <w:tc>
          <w:tcPr>
            <w:tcW w:w="2396" w:type="dxa"/>
            <w:shd w:val="clear" w:color="auto" w:fill="FFFFFF" w:themeFill="background1"/>
          </w:tcPr>
          <w:p w14:paraId="1CCF8C0C" w14:textId="14EC935B" w:rsidR="004C62CE" w:rsidRPr="00032CC9" w:rsidRDefault="00D7658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397CE266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63F7EE46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ДЕЙНОСТ 4: Всички гласове, включително тези на по-слабо привилегированите и уязвими групи, са били чути и взети под внимание в процеса на взимане на решения, включително и по въпроси, свързани с разпределението на ресурси.    </w:t>
            </w:r>
          </w:p>
        </w:tc>
      </w:tr>
      <w:tr w:rsidR="00B81496" w:rsidRPr="00032CC9" w14:paraId="561BE516" w14:textId="77777777" w:rsidTr="00A10691">
        <w:tc>
          <w:tcPr>
            <w:tcW w:w="9073" w:type="dxa"/>
            <w:shd w:val="clear" w:color="auto" w:fill="FFFFFF" w:themeFill="background1"/>
          </w:tcPr>
          <w:p w14:paraId="07063D46" w14:textId="77777777" w:rsidR="00B81496" w:rsidRPr="00EC04ED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5. Общината прилага мерки за включване на различни групи, включително  </w:t>
            </w:r>
            <w:proofErr w:type="spellStart"/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неравнопоставените</w:t>
            </w:r>
            <w:proofErr w:type="spellEnd"/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, в процеса на вземане на решения и осигуряване на достъп до гласуване.</w:t>
            </w:r>
          </w:p>
        </w:tc>
        <w:tc>
          <w:tcPr>
            <w:tcW w:w="3118" w:type="dxa"/>
            <w:shd w:val="clear" w:color="auto" w:fill="FFFFFF" w:themeFill="background1"/>
          </w:tcPr>
          <w:p w14:paraId="15694E38" w14:textId="469700AC" w:rsidR="00B81496" w:rsidRPr="00032CC9" w:rsidRDefault="00CD04E4" w:rsidP="00CD04E4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CD04E4">
              <w:rPr>
                <w:rFonts w:ascii="Times New Roman" w:eastAsia="Calibri" w:hAnsi="Times New Roman" w:cs="Times New Roman"/>
                <w:lang w:val="bg-BG"/>
              </w:rPr>
              <w:t xml:space="preserve">Общината прилага мерки за включване на различни групи,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в т.ч.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н</w:t>
            </w:r>
            <w:r w:rsidRPr="00CD04E4">
              <w:rPr>
                <w:rFonts w:ascii="Times New Roman" w:eastAsia="Calibri" w:hAnsi="Times New Roman" w:cs="Times New Roman"/>
                <w:lang w:val="bg-BG"/>
              </w:rPr>
              <w:t>еравнопоставените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 xml:space="preserve"> и хората с увреждания</w:t>
            </w:r>
            <w:r w:rsidRPr="00CD04E4">
              <w:rPr>
                <w:rFonts w:ascii="Times New Roman" w:eastAsia="Calibri" w:hAnsi="Times New Roman" w:cs="Times New Roman"/>
                <w:lang w:val="bg-BG"/>
              </w:rPr>
              <w:t>, в процеса на вземане на решения и осигуряване на достъп до гласуване.</w:t>
            </w:r>
          </w:p>
        </w:tc>
        <w:tc>
          <w:tcPr>
            <w:tcW w:w="2396" w:type="dxa"/>
            <w:shd w:val="clear" w:color="auto" w:fill="FFFFFF" w:themeFill="background1"/>
          </w:tcPr>
          <w:p w14:paraId="03EA7F22" w14:textId="0FA65765" w:rsidR="00B81496" w:rsidRPr="00032CC9" w:rsidRDefault="00D7658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4C62CE" w:rsidRPr="00032CC9" w14:paraId="657FCF8A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07305D81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5: Винаги се правят опити да се балансира между различни законни интереси и да бъде постигнат широк обществен консенсус по отношение на това, какво в най-голяма степен е в интерес на цялата общност и как то може да бъде постигнато.</w:t>
            </w:r>
          </w:p>
        </w:tc>
      </w:tr>
      <w:tr w:rsidR="00B81496" w:rsidRPr="00032CC9" w14:paraId="4A36E6D1" w14:textId="77777777" w:rsidTr="00A10691">
        <w:tc>
          <w:tcPr>
            <w:tcW w:w="9073" w:type="dxa"/>
            <w:shd w:val="clear" w:color="auto" w:fill="FFFFFF" w:themeFill="background1"/>
          </w:tcPr>
          <w:p w14:paraId="7349CB61" w14:textId="77777777" w:rsidR="00B81496" w:rsidRPr="00EC04ED" w:rsidRDefault="00B81496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6. В общината са въведени техники за консултиране с ключовите заинтересовани страни – неправителствени организации, бизнеса, местните медии и други групи по интереси.</w:t>
            </w:r>
          </w:p>
        </w:tc>
        <w:tc>
          <w:tcPr>
            <w:tcW w:w="3118" w:type="dxa"/>
            <w:shd w:val="clear" w:color="auto" w:fill="FFFFFF" w:themeFill="background1"/>
          </w:tcPr>
          <w:p w14:paraId="710C37CE" w14:textId="75582EAD" w:rsidR="00B81496" w:rsidRPr="00032CC9" w:rsidRDefault="00A82706" w:rsidP="00A82706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Представени са доказателства, че в </w:t>
            </w:r>
            <w:r w:rsidRPr="00A82706">
              <w:rPr>
                <w:rFonts w:ascii="Times New Roman" w:eastAsia="Calibri" w:hAnsi="Times New Roman" w:cs="Times New Roman"/>
                <w:lang w:val="bg-BG"/>
              </w:rPr>
              <w:t>общината са въведени техники за консултиране с ключовите заинтересовани страни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– провеждат се публични консултации,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анкетни проучвания, обществени обсъждания и др.</w:t>
            </w:r>
          </w:p>
        </w:tc>
        <w:tc>
          <w:tcPr>
            <w:tcW w:w="2396" w:type="dxa"/>
            <w:shd w:val="clear" w:color="auto" w:fill="FFFFFF" w:themeFill="background1"/>
          </w:tcPr>
          <w:p w14:paraId="7CC5C581" w14:textId="16769675" w:rsidR="00B81496" w:rsidRPr="00032CC9" w:rsidRDefault="00D7658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4C62CE" w:rsidRPr="00032CC9" w14:paraId="6D3BBFFF" w14:textId="77777777" w:rsidTr="00A10691">
        <w:tc>
          <w:tcPr>
            <w:tcW w:w="14587" w:type="dxa"/>
            <w:gridSpan w:val="3"/>
            <w:shd w:val="clear" w:color="auto" w:fill="FBE4D5" w:themeFill="accent2" w:themeFillTint="33"/>
          </w:tcPr>
          <w:p w14:paraId="3741AAA1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</w:pPr>
            <w:r w:rsidRPr="00032CC9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6: Решенията се вземат съобразно волята на мнозинството, като се съблюдават правата и законните интереси на малцинството.</w:t>
            </w:r>
          </w:p>
        </w:tc>
      </w:tr>
      <w:tr w:rsidR="004C62CE" w:rsidRPr="00032CC9" w14:paraId="1E6E7E66" w14:textId="77777777" w:rsidTr="00A10691">
        <w:tc>
          <w:tcPr>
            <w:tcW w:w="9073" w:type="dxa"/>
            <w:shd w:val="clear" w:color="auto" w:fill="FFFFFF" w:themeFill="background1"/>
          </w:tcPr>
          <w:p w14:paraId="28418DDA" w14:textId="77777777" w:rsidR="004C62CE" w:rsidRPr="00032CC9" w:rsidRDefault="004C62CE" w:rsidP="00032CC9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Индикатор 7. Решенията се вземат съобразно волята на мнозинството, като се съблюдават правата и законните интереси на малцинството.</w:t>
            </w:r>
            <w:r w:rsidRPr="00032CC9">
              <w:rPr>
                <w:rFonts w:ascii="Times New Roman" w:eastAsia="Times New Roman" w:hAnsi="Times New Roman" w:cs="Times New Roman"/>
                <w:bCs/>
                <w:i/>
                <w:noProof/>
                <w:lang w:val="bg-BG" w:eastAsia="bg-BG"/>
              </w:rPr>
              <w:t xml:space="preserve"> </w:t>
            </w:r>
            <w:r w:rsidRPr="00032CC9">
              <w:rPr>
                <w:rFonts w:ascii="Times New Roman" w:eastAsia="Calibri" w:hAnsi="Times New Roman" w:cs="Times New Roman"/>
                <w:b/>
                <w:bCs/>
                <w:i/>
                <w:lang w:val="bg-BG"/>
              </w:rPr>
              <w:t>(Индикаторът покрива описанието на дейността.)</w:t>
            </w:r>
          </w:p>
        </w:tc>
        <w:tc>
          <w:tcPr>
            <w:tcW w:w="3118" w:type="dxa"/>
            <w:shd w:val="clear" w:color="auto" w:fill="FFFFFF" w:themeFill="background1"/>
          </w:tcPr>
          <w:p w14:paraId="75EBB38B" w14:textId="04A755F4" w:rsidR="004C62CE" w:rsidRPr="00032CC9" w:rsidRDefault="00426178" w:rsidP="00901823">
            <w:pPr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Приложени са доказателства, че </w:t>
            </w:r>
            <w:r w:rsidR="00901823">
              <w:rPr>
                <w:rFonts w:ascii="Times New Roman" w:eastAsia="Calibri" w:hAnsi="Times New Roman" w:cs="Times New Roman"/>
                <w:lang w:val="bg-BG"/>
              </w:rPr>
              <w:t>р</w:t>
            </w:r>
            <w:r w:rsidR="00901823" w:rsidRPr="00901823">
              <w:rPr>
                <w:rFonts w:ascii="Times New Roman" w:eastAsia="Calibri" w:hAnsi="Times New Roman" w:cs="Times New Roman"/>
                <w:lang w:val="bg-BG"/>
              </w:rPr>
              <w:t>ешенията се вземат съобразно волята на мнозинството</w:t>
            </w:r>
            <w:r w:rsidR="00901823">
              <w:rPr>
                <w:rFonts w:ascii="Times New Roman" w:eastAsia="Calibri" w:hAnsi="Times New Roman" w:cs="Times New Roman"/>
                <w:lang w:val="bg-BG"/>
              </w:rPr>
              <w:t xml:space="preserve">, като 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се </w:t>
            </w:r>
            <w:r w:rsidR="00901823">
              <w:rPr>
                <w:rFonts w:ascii="Times New Roman" w:eastAsia="Calibri" w:hAnsi="Times New Roman" w:cs="Times New Roman"/>
                <w:lang w:val="bg-BG"/>
              </w:rPr>
              <w:t>съблюда</w:t>
            </w:r>
            <w:r w:rsidR="0079385B">
              <w:rPr>
                <w:rFonts w:ascii="Times New Roman" w:eastAsia="Calibri" w:hAnsi="Times New Roman" w:cs="Times New Roman"/>
                <w:lang w:val="bg-BG"/>
              </w:rPr>
              <w:t>в</w:t>
            </w:r>
            <w:r w:rsidR="00901823">
              <w:rPr>
                <w:rFonts w:ascii="Times New Roman" w:eastAsia="Calibri" w:hAnsi="Times New Roman" w:cs="Times New Roman"/>
                <w:lang w:val="bg-BG"/>
              </w:rPr>
              <w:t>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правата и интересите на разли</w:t>
            </w:r>
            <w:r w:rsidR="00901823">
              <w:rPr>
                <w:rFonts w:ascii="Times New Roman" w:eastAsia="Calibri" w:hAnsi="Times New Roman" w:cs="Times New Roman"/>
                <w:lang w:val="bg-BG"/>
              </w:rPr>
              <w:t>ч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ни малцинствени групи </w:t>
            </w:r>
          </w:p>
        </w:tc>
        <w:tc>
          <w:tcPr>
            <w:tcW w:w="2396" w:type="dxa"/>
            <w:shd w:val="clear" w:color="auto" w:fill="FFFFFF" w:themeFill="background1"/>
          </w:tcPr>
          <w:p w14:paraId="6E53C30B" w14:textId="5161A7BC" w:rsidR="004C62CE" w:rsidRPr="00032CC9" w:rsidRDefault="00D76583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3309FE" w:rsidRPr="00032CC9" w14:paraId="1387F79B" w14:textId="77777777" w:rsidTr="00E84529">
        <w:tc>
          <w:tcPr>
            <w:tcW w:w="9073" w:type="dxa"/>
            <w:shd w:val="clear" w:color="auto" w:fill="E2EFD9" w:themeFill="accent6" w:themeFillTint="33"/>
          </w:tcPr>
          <w:p w14:paraId="0FF3DD35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1979FF0A" w14:textId="77777777" w:rsidR="003309FE" w:rsidRPr="00032CC9" w:rsidRDefault="003309FE" w:rsidP="00032CC9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032CC9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</w:t>
            </w:r>
            <w:r w:rsidR="00E84529" w:rsidRPr="00032CC9">
              <w:rPr>
                <w:rFonts w:ascii="Times New Roman" w:eastAsia="Calibri" w:hAnsi="Times New Roman" w:cs="Times New Roman"/>
                <w:b/>
                <w:lang w:val="bg-BG"/>
              </w:rPr>
              <w:t>ФИЦИРАНЕ ПРИЛАГАНЕТО НА ПРИНЦИП 1</w:t>
            </w:r>
            <w:r w:rsidR="00B81496" w:rsidRPr="00032CC9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</w:p>
          <w:p w14:paraId="7839F2BA" w14:textId="77777777" w:rsidR="003309FE" w:rsidRPr="00EC04ED" w:rsidRDefault="003309FE" w:rsidP="00032CC9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</w:tc>
        <w:tc>
          <w:tcPr>
            <w:tcW w:w="5514" w:type="dxa"/>
            <w:gridSpan w:val="2"/>
            <w:shd w:val="clear" w:color="auto" w:fill="E2EFD9" w:themeFill="accent6" w:themeFillTint="33"/>
          </w:tcPr>
          <w:p w14:paraId="6221D071" w14:textId="77777777" w:rsidR="003309FE" w:rsidRPr="00EC04ED" w:rsidRDefault="003309FE" w:rsidP="0020683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</w:p>
          <w:p w14:paraId="46465717" w14:textId="45F94317" w:rsidR="006E21C3" w:rsidRPr="00032CC9" w:rsidRDefault="00206830" w:rsidP="00206830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206830">
              <w:rPr>
                <w:rFonts w:ascii="Times New Roman" w:eastAsia="Calibri" w:hAnsi="Times New Roman" w:cs="Times New Roman"/>
                <w:lang w:val="bg-BG"/>
              </w:rPr>
              <w:t>ЗАВЕРКА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БЕЗ</w:t>
            </w:r>
            <w:r w:rsidRPr="00206830">
              <w:rPr>
                <w:rFonts w:ascii="Times New Roman" w:eastAsia="Calibri" w:hAnsi="Times New Roman" w:cs="Times New Roman"/>
                <w:lang w:val="bg-BG"/>
              </w:rPr>
              <w:t xml:space="preserve"> РЕЗЕРВИ</w:t>
            </w:r>
          </w:p>
        </w:tc>
      </w:tr>
    </w:tbl>
    <w:p w14:paraId="6232BE83" w14:textId="77777777" w:rsidR="008573D0" w:rsidRDefault="008573D0" w:rsidP="008573D0"/>
    <w:p w14:paraId="4FC39330" w14:textId="77777777" w:rsidR="001F57D4" w:rsidRPr="001F57D4" w:rsidRDefault="001F57D4" w:rsidP="008573D0"/>
    <w:sectPr w:rsidR="001F57D4" w:rsidRPr="001F57D4" w:rsidSect="00E84529">
      <w:headerReference w:type="default" r:id="rId6"/>
      <w:pgSz w:w="16838" w:h="11906" w:orient="landscape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6FF099" w14:textId="77777777" w:rsidR="003F6423" w:rsidRDefault="003F6423" w:rsidP="001F57D4">
      <w:pPr>
        <w:spacing w:after="0" w:line="240" w:lineRule="auto"/>
      </w:pPr>
      <w:r>
        <w:separator/>
      </w:r>
    </w:p>
  </w:endnote>
  <w:endnote w:type="continuationSeparator" w:id="0">
    <w:p w14:paraId="6C72B8B0" w14:textId="77777777" w:rsidR="003F6423" w:rsidRDefault="003F6423" w:rsidP="001F57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B256A55" w14:textId="77777777" w:rsidR="003F6423" w:rsidRDefault="003F6423" w:rsidP="001F57D4">
      <w:pPr>
        <w:spacing w:after="0" w:line="240" w:lineRule="auto"/>
      </w:pPr>
      <w:r>
        <w:separator/>
      </w:r>
    </w:p>
  </w:footnote>
  <w:footnote w:type="continuationSeparator" w:id="0">
    <w:p w14:paraId="3FAB9DF4" w14:textId="77777777" w:rsidR="003F6423" w:rsidRDefault="003F6423" w:rsidP="001F57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88317B" w14:textId="77777777" w:rsidR="008573D0" w:rsidRPr="008573D0" w:rsidRDefault="008573D0" w:rsidP="008573D0">
    <w:pPr>
      <w:pStyle w:val="Header"/>
      <w:jc w:val="right"/>
      <w:rPr>
        <w:rFonts w:ascii="Times New Roman" w:hAnsi="Times New Roman" w:cs="Times New Roman"/>
        <w:b/>
      </w:rPr>
    </w:pPr>
    <w:r w:rsidRPr="008573D0">
      <w:rPr>
        <w:rFonts w:ascii="Times New Roman" w:hAnsi="Times New Roman" w:cs="Times New Roman"/>
        <w:b/>
      </w:rPr>
      <w:t>КОНТРОЛЕН ЛИСТ № 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57D4"/>
    <w:rsid w:val="00032CC9"/>
    <w:rsid w:val="000B7108"/>
    <w:rsid w:val="000D0042"/>
    <w:rsid w:val="000F5404"/>
    <w:rsid w:val="001D25E8"/>
    <w:rsid w:val="001F57D4"/>
    <w:rsid w:val="00206830"/>
    <w:rsid w:val="00246FD8"/>
    <w:rsid w:val="002C7C30"/>
    <w:rsid w:val="002F6E09"/>
    <w:rsid w:val="003309FE"/>
    <w:rsid w:val="003F6423"/>
    <w:rsid w:val="00426178"/>
    <w:rsid w:val="00490C21"/>
    <w:rsid w:val="004C62CE"/>
    <w:rsid w:val="00511744"/>
    <w:rsid w:val="0051794A"/>
    <w:rsid w:val="00582838"/>
    <w:rsid w:val="005852EB"/>
    <w:rsid w:val="005E0C5B"/>
    <w:rsid w:val="005F7EA3"/>
    <w:rsid w:val="006336B5"/>
    <w:rsid w:val="006E21C3"/>
    <w:rsid w:val="00747D31"/>
    <w:rsid w:val="0079385B"/>
    <w:rsid w:val="007C68C8"/>
    <w:rsid w:val="007F126D"/>
    <w:rsid w:val="008573D0"/>
    <w:rsid w:val="00901823"/>
    <w:rsid w:val="00936116"/>
    <w:rsid w:val="00962025"/>
    <w:rsid w:val="00A10691"/>
    <w:rsid w:val="00A4139A"/>
    <w:rsid w:val="00A4703F"/>
    <w:rsid w:val="00A82706"/>
    <w:rsid w:val="00A915CA"/>
    <w:rsid w:val="00A91E92"/>
    <w:rsid w:val="00B81496"/>
    <w:rsid w:val="00C21126"/>
    <w:rsid w:val="00C86A4A"/>
    <w:rsid w:val="00CD04E4"/>
    <w:rsid w:val="00D22EDE"/>
    <w:rsid w:val="00D41DB4"/>
    <w:rsid w:val="00D73DEF"/>
    <w:rsid w:val="00D76583"/>
    <w:rsid w:val="00DC4689"/>
    <w:rsid w:val="00E0698C"/>
    <w:rsid w:val="00E34B2D"/>
    <w:rsid w:val="00E84529"/>
    <w:rsid w:val="00E87557"/>
    <w:rsid w:val="00EC04ED"/>
    <w:rsid w:val="00F106A6"/>
    <w:rsid w:val="00FA0535"/>
    <w:rsid w:val="00FA7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B5FE8E"/>
  <w15:chartTrackingRefBased/>
  <w15:docId w15:val="{F36930E6-67A2-42A8-9637-DBEE3426B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F57D4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1F57D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F57D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F57D4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4C62C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C62C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C62C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C62C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C62CE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62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62CE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73D0"/>
  </w:style>
  <w:style w:type="paragraph" w:styleId="Footer">
    <w:name w:val="footer"/>
    <w:basedOn w:val="Normal"/>
    <w:link w:val="FooterChar"/>
    <w:uiPriority w:val="99"/>
    <w:unhideWhenUsed/>
    <w:rsid w:val="008573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Десислава Драгова</cp:lastModifiedBy>
  <cp:revision>4</cp:revision>
  <dcterms:created xsi:type="dcterms:W3CDTF">2025-05-25T13:06:00Z</dcterms:created>
  <dcterms:modified xsi:type="dcterms:W3CDTF">2025-06-05T18:10:00Z</dcterms:modified>
</cp:coreProperties>
</file>